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63F11D14" w:rsidR="00656915" w:rsidRPr="002F216D" w:rsidRDefault="00656915" w:rsidP="006E60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45230000-8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Будівництво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трубопроводів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ліній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зв’язку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та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електропередач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шосе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доріг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аеродромів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і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залізничних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доріг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;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вирівнювання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поверхонь</w:t>
      </w:r>
      <w:proofErr w:type="spellEnd"/>
      <w:r w:rsidR="00BA037C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 xml:space="preserve"> (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>к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од ДК 021:2015</w:t>
      </w:r>
      <w:r w:rsidR="00BA037C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 xml:space="preserve">) –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9D5FCA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="009D5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9D5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доріг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комунальної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Новгород-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Сіверської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територіальної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громади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Чернігівської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04DCEB9E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910F49" w:rsidRPr="00910F49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UA-2026-04-10-009825-a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108C1FCE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910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2E31D743" w:rsidR="00163E2B" w:rsidRDefault="00910F49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4 071 0</w:t>
      </w:r>
      <w:r w:rsidR="00BA037C" w:rsidRPr="00BA037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87200B9" w14:textId="468CB61B" w:rsidR="00BD2716" w:rsidRPr="00F61CF0" w:rsidRDefault="00163E2B" w:rsidP="00F61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</w:t>
      </w:r>
      <w:r w:rsidR="00910F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ініціатором закупівлі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 підставі комерційних пропозицій, отриманих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потенційних постачальників</w:t>
      </w:r>
      <w:r w:rsidR="006E60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E603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910F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«Дорожнє підприємство «Капітал»»</w:t>
      </w:r>
      <w:r w:rsidR="006E603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="00BA037C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«ШРБУ №1</w:t>
      </w:r>
      <w:r w:rsidR="006E603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="00F61C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«Європейські дороги України»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15AFFC69" w14:textId="704748FC" w:rsidR="00792C8F" w:rsidRDefault="00FA25AE" w:rsidP="00792C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Pr="00FA25A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, ремонту та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тротуарів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Новгород-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на 202</w:t>
      </w:r>
      <w:r w:rsidR="00F61CF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A25AE">
        <w:rPr>
          <w:rFonts w:ascii="Times New Roman" w:hAnsi="Times New Roman" w:cs="Times New Roman"/>
          <w:sz w:val="24"/>
          <w:szCs w:val="24"/>
        </w:rPr>
        <w:t>-20</w:t>
      </w:r>
      <w:r w:rsidR="00F61CF0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FA25AE">
        <w:rPr>
          <w:rFonts w:ascii="Times New Roman" w:hAnsi="Times New Roman" w:cs="Times New Roman"/>
          <w:sz w:val="24"/>
          <w:szCs w:val="24"/>
        </w:rPr>
        <w:t xml:space="preserve">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DFE9A26" w14:textId="6FE523E1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</w:t>
      </w:r>
      <w:r w:rsidR="00F61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1CF0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дефектного </w:t>
      </w:r>
      <w:proofErr w:type="spellStart"/>
      <w:r w:rsidR="00F61CF0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</w:t>
      </w:r>
      <w:r w:rsidR="00F61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 w:rsidR="00F61CF0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F61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</w:t>
      </w:r>
      <w:r w:rsidR="00F61CF0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61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F61CF0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61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6, рішення виконавчого комітету від 08.04.2026 та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проведення закупівлі послуг 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61C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6E2236" w14:textId="41EF4E46" w:rsidR="00295A24" w:rsidRPr="00FA25AE" w:rsidRDefault="00656915" w:rsidP="00FA25A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3B23416B" w14:textId="77777777" w:rsidR="00295A24" w:rsidRDefault="00295A24" w:rsidP="00295A24">
      <w:pPr>
        <w:widowControl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2916A81" w14:textId="77777777" w:rsidR="00295A24" w:rsidRPr="001B4B1F" w:rsidRDefault="00295A24" w:rsidP="00295A24">
      <w:pPr>
        <w:widowControl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ТЕХНІЧНА СПЕЦИФІКАЦІЯ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9634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"/>
        <w:gridCol w:w="3222"/>
        <w:gridCol w:w="567"/>
        <w:gridCol w:w="2553"/>
        <w:gridCol w:w="567"/>
        <w:gridCol w:w="2268"/>
      </w:tblGrid>
      <w:tr w:rsidR="00295A24" w:rsidRPr="0058037D" w14:paraId="447040C6" w14:textId="77777777" w:rsidTr="00B9642D">
        <w:tc>
          <w:tcPr>
            <w:tcW w:w="424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BF64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538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21B8" w14:textId="1AC96C8D" w:rsidR="00295A24" w:rsidRPr="00C533C3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45230000-8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Будівництво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трубопроводів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ліній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зв’язку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електропередач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шосе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аеродромів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залізничних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вирівнювання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поверхонь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proofErr w:type="gram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експлуатаційного</w:t>
            </w:r>
            <w:proofErr w:type="spellEnd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="00F6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комунальної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власності</w:t>
            </w:r>
            <w:proofErr w:type="spellEnd"/>
            <w:r w:rsidR="00F6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Новгород-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Сіверської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територіальної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громади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Чернігівської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295A24" w:rsidRPr="0058037D" w14:paraId="4569F54F" w14:textId="77777777" w:rsidTr="00B9642D">
        <w:tc>
          <w:tcPr>
            <w:tcW w:w="424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B6DC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ДК 021:2015</w:t>
            </w:r>
          </w:p>
        </w:tc>
        <w:tc>
          <w:tcPr>
            <w:tcW w:w="538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E1FA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45230000-8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Будівництво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трубопроводів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ліній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зв’язку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електропередач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шосе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аеродромів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залізничних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вирівнювання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поверхонь</w:t>
            </w:r>
            <w:proofErr w:type="spellEnd"/>
          </w:p>
        </w:tc>
      </w:tr>
      <w:tr w:rsidR="00295A24" w:rsidRPr="0058037D" w14:paraId="6ED709BF" w14:textId="77777777" w:rsidTr="00B9642D">
        <w:trPr>
          <w:trHeight w:val="1642"/>
        </w:trPr>
        <w:tc>
          <w:tcPr>
            <w:tcW w:w="424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A81A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Назва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Єдиним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закупівельним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словником,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найбільше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назві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538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9D1A" w14:textId="0E8BA9C1" w:rsidR="00295A24" w:rsidRDefault="00295A24" w:rsidP="00B96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експлуатаційного</w:t>
            </w:r>
            <w:proofErr w:type="spellEnd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доріг</w:t>
            </w:r>
            <w:proofErr w:type="spellEnd"/>
            <w:proofErr w:type="gram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Новгород</w:t>
            </w:r>
            <w:proofErr w:type="gram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Сіверської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A54B601" w14:textId="77777777" w:rsidR="00295A24" w:rsidRPr="00C07C2E" w:rsidRDefault="00295A24" w:rsidP="00B96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45233142-9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доріг</w:t>
            </w:r>
            <w:proofErr w:type="spellEnd"/>
          </w:p>
        </w:tc>
      </w:tr>
      <w:tr w:rsidR="00295A24" w:rsidRPr="0058037D" w14:paraId="6076CB21" w14:textId="77777777" w:rsidTr="00B9642D">
        <w:tc>
          <w:tcPr>
            <w:tcW w:w="424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C5DE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підлягає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ремонту)</w:t>
            </w:r>
          </w:p>
        </w:tc>
        <w:tc>
          <w:tcPr>
            <w:tcW w:w="538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BBA1" w14:textId="22BF8B2E" w:rsidR="00295A24" w:rsidRPr="00C533C3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61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95A24" w:rsidRPr="0058037D" w14:paraId="2DE32887" w14:textId="77777777" w:rsidTr="00B9642D">
        <w:tc>
          <w:tcPr>
            <w:tcW w:w="424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A14E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38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11E3" w14:textId="3A507BD2" w:rsidR="00295A24" w:rsidRPr="00F61CF0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F61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пня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F61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295A24" w:rsidRPr="0058037D" w14:paraId="0A43FD19" w14:textId="77777777" w:rsidTr="00B9642D">
        <w:trPr>
          <w:trHeight w:val="602"/>
        </w:trPr>
        <w:tc>
          <w:tcPr>
            <w:tcW w:w="424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8EA4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538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3458" w14:textId="09316B53" w:rsidR="00295A24" w:rsidRPr="00BD3BA4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До 31 грудня 202</w:t>
            </w:r>
            <w:r w:rsidR="00F61C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року,</w:t>
            </w:r>
            <w:r w:rsidRPr="00DB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частині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зобов’язань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A24" w:rsidRPr="0058037D" w14:paraId="5FFDEC0C" w14:textId="77777777" w:rsidTr="00D25C80">
        <w:trPr>
          <w:trHeight w:val="600"/>
        </w:trPr>
        <w:tc>
          <w:tcPr>
            <w:tcW w:w="424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5590" w14:textId="77777777" w:rsidR="00295A24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proofErr w:type="gram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38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58F7" w14:textId="278BA4E8" w:rsidR="00295A24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аселен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Новгород-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Сіверської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територіальної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громади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Чернігівської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295A24" w:rsidRPr="00113311" w14:paraId="07401DB6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6CEA" w14:textId="3D38AA70" w:rsidR="00295A24" w:rsidRPr="00D170B2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17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м. Новгород-</w:t>
            </w:r>
            <w:proofErr w:type="spellStart"/>
            <w:r w:rsidRPr="00D17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Сіверський</w:t>
            </w:r>
            <w:proofErr w:type="spellEnd"/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D25C80" w:rsidRPr="00113311" w14:paraId="5FFF4AF8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AC22D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470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Акуленка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728E1F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115A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7D9E95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A1C2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Поштова</w:t>
            </w:r>
            <w:proofErr w:type="spellEnd"/>
          </w:p>
        </w:tc>
      </w:tr>
      <w:tr w:rsidR="00D25C80" w:rsidRPr="00113311" w14:paraId="70638E65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BEE79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84C0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Алексєєва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9B01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876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Богуна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0F7C1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8C7F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Революції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Гідності</w:t>
            </w:r>
            <w:proofErr w:type="spellEnd"/>
          </w:p>
        </w:tc>
      </w:tr>
      <w:tr w:rsidR="00D25C80" w:rsidRPr="00113311" w14:paraId="79433DA5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AA39D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9FAB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Комоси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1309A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3061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Мазепи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6C81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EAF3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Решетилівська</w:t>
            </w:r>
            <w:proofErr w:type="spellEnd"/>
          </w:p>
        </w:tc>
      </w:tr>
      <w:tr w:rsidR="00D25C80" w:rsidRPr="00113311" w14:paraId="144AEAAE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A0ED3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2DB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28326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F862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Іллі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Буяльського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EAE8E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28E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Різдвяна</w:t>
            </w:r>
            <w:proofErr w:type="spellEnd"/>
          </w:p>
        </w:tc>
      </w:tr>
      <w:tr w:rsidR="00D25C80" w:rsidRPr="00113311" w14:paraId="5F9F5F1D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19C791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BB8D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Благові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6CDAB3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3FE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Князя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Ігоря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357DB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1458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Садова</w:t>
            </w:r>
          </w:p>
        </w:tc>
      </w:tr>
      <w:tr w:rsidR="00D25C80" w:rsidRPr="00113311" w14:paraId="7CEA7E86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10D20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0426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CD77B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191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Козацька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E897E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7D3E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Самоквасова</w:t>
            </w:r>
            <w:proofErr w:type="spellEnd"/>
          </w:p>
        </w:tc>
      </w:tr>
      <w:tr w:rsidR="00D25C80" w:rsidRPr="00113311" w14:paraId="002DBA57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04D41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4D8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Варлаама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Шишацького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39E45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8F8F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Купців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Сорокіних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6F60A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C7BF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Свободи</w:t>
            </w:r>
            <w:proofErr w:type="spellEnd"/>
          </w:p>
        </w:tc>
      </w:tr>
      <w:tr w:rsidR="00D25C80" w:rsidRPr="00113311" w14:paraId="32B8B0BC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247CF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6D8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Весняна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4146E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9275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9F6BD2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E8B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Слобідська</w:t>
            </w:r>
            <w:proofErr w:type="spellEnd"/>
          </w:p>
        </w:tc>
      </w:tr>
      <w:tr w:rsidR="00D25C80" w:rsidRPr="00113311" w14:paraId="0D7B135E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60E80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06B4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 Шинкаренка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4E21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3BE7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Майстренка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400AF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0568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Смолянського</w:t>
            </w:r>
            <w:proofErr w:type="spellEnd"/>
          </w:p>
        </w:tc>
      </w:tr>
      <w:tr w:rsidR="00D25C80" w:rsidRPr="00113311" w14:paraId="67C540EA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A2B38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E52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Воздвиженська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38AB74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6F22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 Шульги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25E11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8F9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Соборна</w:t>
            </w:r>
            <w:proofErr w:type="spellEnd"/>
          </w:p>
        </w:tc>
      </w:tr>
      <w:tr w:rsidR="00D25C80" w:rsidRPr="00113311" w14:paraId="66D09970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84AC5" w14:textId="77777777" w:rsidR="00D25C80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2168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39BA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04B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Мальовнича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5DBE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BBF0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Спаська</w:t>
            </w:r>
            <w:proofErr w:type="spellEnd"/>
          </w:p>
        </w:tc>
      </w:tr>
      <w:tr w:rsidR="00D25C80" w:rsidRPr="00113311" w14:paraId="303D145C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B40D1" w14:textId="77777777" w:rsidR="00D25C80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8611" w14:textId="77777777" w:rsidR="00D25C80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Науменка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E02A1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CD22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54161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0A4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Сухомлинська</w:t>
            </w:r>
            <w:proofErr w:type="spellEnd"/>
          </w:p>
        </w:tc>
      </w:tr>
      <w:tr w:rsidR="00D25C80" w:rsidRPr="00113311" w14:paraId="5FDC1265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2CA6A" w14:textId="77777777" w:rsidR="00D25C80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18CD" w14:textId="77777777" w:rsidR="00D25C80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05793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79D8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B2C55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A30D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Уралова</w:t>
            </w:r>
          </w:p>
        </w:tc>
      </w:tr>
      <w:tr w:rsidR="00D25C80" w:rsidRPr="00113311" w14:paraId="0235A6FF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BAA361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8F4A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Чорнобиля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7D58F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BA52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Михайла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Грушевського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A0C0CB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FE5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Успенська</w:t>
            </w:r>
            <w:proofErr w:type="spellEnd"/>
          </w:p>
        </w:tc>
      </w:tr>
      <w:tr w:rsidR="00D25C80" w:rsidRPr="00113311" w14:paraId="1EE9E569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43DF5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B81F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Гетьманська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95F1E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E448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Михайла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Кокти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3C6496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C4CD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Шевченка</w:t>
            </w:r>
          </w:p>
        </w:tc>
      </w:tr>
      <w:tr w:rsidR="00D25C80" w:rsidRPr="00113311" w14:paraId="1575AF76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2A738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A0D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Гімназична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F7317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8A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Михайла Максимовича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651ED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5BB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Ювілейна</w:t>
            </w:r>
            <w:proofErr w:type="spellEnd"/>
          </w:p>
        </w:tc>
      </w:tr>
      <w:tr w:rsidR="00D25C80" w:rsidRPr="00113311" w14:paraId="75489CBA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90454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E8C6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Гоголя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9E119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EE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Михайла Чалого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34558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FCC3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Яружна</w:t>
            </w:r>
            <w:proofErr w:type="spellEnd"/>
          </w:p>
        </w:tc>
      </w:tr>
      <w:tr w:rsidR="00D25C80" w:rsidRPr="00113311" w14:paraId="5A72FED4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18E3E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856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Ігнатовича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A1FC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D07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Незалежності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6429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732B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Вокзальний</w:t>
            </w:r>
            <w:proofErr w:type="spellEnd"/>
          </w:p>
        </w:tc>
      </w:tr>
      <w:tr w:rsidR="00D25C80" w:rsidRPr="00113311" w14:paraId="1708213C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6EC6D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CA2C" w14:textId="77777777" w:rsidR="00D25C80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Залінійна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0B2C7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705C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E3AC3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D4E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Газовий</w:t>
            </w:r>
            <w:proofErr w:type="spellEnd"/>
          </w:p>
        </w:tc>
      </w:tr>
      <w:tr w:rsidR="00D25C80" w:rsidRPr="00113311" w14:paraId="431B94EE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FC19B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3BC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Замкова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EC7A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2748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8CD0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21A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Козацький</w:t>
            </w:r>
            <w:proofErr w:type="spellEnd"/>
          </w:p>
        </w:tc>
      </w:tr>
      <w:tr w:rsidR="00D25C80" w:rsidRPr="00113311" w14:paraId="7E650AD3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D595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064A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Захисників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60F83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EB22" w14:textId="77777777" w:rsidR="00D25C80" w:rsidRPr="00113311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24953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C40E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Майстренка</w:t>
            </w:r>
          </w:p>
        </w:tc>
      </w:tr>
      <w:tr w:rsidR="00D25C80" w:rsidRPr="00113311" w14:paraId="2AFCA943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6671" w14:textId="77777777" w:rsidR="00D25C80" w:rsidRPr="00113311" w:rsidRDefault="00D25C80" w:rsidP="00B6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Дробишів</w:t>
            </w:r>
            <w:proofErr w:type="spellEnd"/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Депутатська</w:t>
            </w:r>
            <w:proofErr w:type="spellEnd"/>
          </w:p>
        </w:tc>
      </w:tr>
      <w:tr w:rsidR="00D25C80" w:rsidRPr="00113311" w14:paraId="3399B27A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2943" w14:textId="77777777" w:rsidR="00D25C80" w:rsidRPr="00113311" w:rsidRDefault="00D25C80" w:rsidP="00B6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Орл</w:t>
            </w: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D25C80" w:rsidRPr="00113311" w14:paraId="2815347B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0C292" w14:textId="77777777" w:rsidR="00D25C80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231E" w14:textId="77777777" w:rsidR="00D25C80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F12C10" w14:textId="77777777" w:rsidR="00D25C80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672" w14:textId="77777777" w:rsidR="00D25C80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3CBF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9EF0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25C80" w:rsidRPr="00113311" w14:paraId="03FBDC17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D9C" w14:textId="77777777" w:rsidR="00D25C80" w:rsidRPr="00113311" w:rsidRDefault="00D25C80" w:rsidP="00B6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Печенюги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Свободи</w:t>
            </w:r>
            <w:proofErr w:type="spellEnd"/>
          </w:p>
        </w:tc>
      </w:tr>
      <w:tr w:rsidR="00D25C80" w:rsidRPr="00113311" w14:paraId="0DCD71DF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1FD7" w14:textId="77777777" w:rsidR="00D25C80" w:rsidRPr="00113311" w:rsidRDefault="00D25C80" w:rsidP="00B6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Стахорщина,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D25C80" w:rsidRPr="00113311" w14:paraId="3CB64FBB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627BE" w14:textId="77777777" w:rsidR="00D25C80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28D" w14:textId="77777777" w:rsidR="00D25C80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A4C7C" w14:textId="77777777" w:rsidR="00D25C80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12E7" w14:textId="77777777" w:rsidR="00D25C80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Селянська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30A4C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F268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25C80" w:rsidRPr="00113311" w14:paraId="3D7DB426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8B81" w14:textId="77777777" w:rsidR="00D25C80" w:rsidRPr="00113311" w:rsidRDefault="00D25C80" w:rsidP="00B6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Троїцьке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D25C80" w:rsidRPr="00113311" w14:paraId="01647A74" w14:textId="77777777" w:rsidTr="00B6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4D8F1" w14:textId="77777777" w:rsidR="00D25C80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65CD" w14:textId="77777777" w:rsidR="00D25C80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Перемоги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5318D" w14:textId="77777777" w:rsidR="00D25C80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E463" w14:textId="77777777" w:rsidR="00D25C80" w:rsidRDefault="00D25C80" w:rsidP="00B61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Селянська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86EAD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BFA" w14:textId="77777777" w:rsidR="00D25C80" w:rsidRPr="00113311" w:rsidRDefault="00D25C80" w:rsidP="00B61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Центральна</w:t>
            </w:r>
          </w:p>
        </w:tc>
      </w:tr>
    </w:tbl>
    <w:p w14:paraId="6485327F" w14:textId="60C2CB53" w:rsidR="00295A24" w:rsidRPr="007A44EE" w:rsidRDefault="00295A24" w:rsidP="00295A24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Учасник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повинен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забезпечити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надання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послуг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Замовнику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кількості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номенклатурі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за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ціною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визначається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специфікації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укладеного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Договору за результатами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проведених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торгів</w:t>
      </w:r>
      <w:proofErr w:type="spellEnd"/>
      <w:r w:rsidR="00D25C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25C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протягом 15 календарних днів з моменту підписання Договору.</w:t>
      </w:r>
    </w:p>
    <w:p w14:paraId="64EF2D3E" w14:textId="55EAF818" w:rsidR="00295A24" w:rsidRPr="00BD2716" w:rsidRDefault="00295A24" w:rsidP="00295A24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кошторисної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складеної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дефектного акт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Замовником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9B1F35" w14:textId="77777777" w:rsidR="00BD2716" w:rsidRPr="00BD2716" w:rsidRDefault="00BD2716" w:rsidP="00BD271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139"/>
        <w:gridCol w:w="987"/>
      </w:tblGrid>
      <w:tr w:rsidR="00BD2716" w:rsidRPr="000F1305" w14:paraId="30CC8C45" w14:textId="77777777" w:rsidTr="003710D3">
        <w:trPr>
          <w:trHeight w:val="704"/>
        </w:trPr>
        <w:tc>
          <w:tcPr>
            <w:tcW w:w="704" w:type="dxa"/>
            <w:vAlign w:val="center"/>
          </w:tcPr>
          <w:p w14:paraId="4909004E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з/</w:t>
            </w: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804" w:type="dxa"/>
            <w:vAlign w:val="center"/>
          </w:tcPr>
          <w:p w14:paraId="795D982F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робіт</w:t>
            </w:r>
            <w:proofErr w:type="spellEnd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1139" w:type="dxa"/>
            <w:vAlign w:val="center"/>
          </w:tcPr>
          <w:p w14:paraId="16A439D7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Одиниця</w:t>
            </w:r>
            <w:proofErr w:type="spellEnd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987" w:type="dxa"/>
            <w:vAlign w:val="center"/>
          </w:tcPr>
          <w:p w14:paraId="354B9CD6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</w:tr>
      <w:tr w:rsidR="00BD2716" w:rsidRPr="000F1305" w14:paraId="720A3F12" w14:textId="77777777" w:rsidTr="003710D3">
        <w:trPr>
          <w:trHeight w:val="203"/>
        </w:trPr>
        <w:tc>
          <w:tcPr>
            <w:tcW w:w="704" w:type="dxa"/>
            <w:vAlign w:val="center"/>
            <w:hideMark/>
          </w:tcPr>
          <w:p w14:paraId="322DF455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  <w:hideMark/>
          </w:tcPr>
          <w:p w14:paraId="28031C60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  <w:hideMark/>
          </w:tcPr>
          <w:p w14:paraId="1A644AE5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center"/>
            <w:hideMark/>
          </w:tcPr>
          <w:p w14:paraId="1499F9A1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D2716" w:rsidRPr="00A05C6F" w14:paraId="7CFE72B7" w14:textId="77777777" w:rsidTr="003710D3">
        <w:trPr>
          <w:trHeight w:val="345"/>
        </w:trPr>
        <w:tc>
          <w:tcPr>
            <w:tcW w:w="704" w:type="dxa"/>
            <w:vAlign w:val="center"/>
            <w:hideMark/>
          </w:tcPr>
          <w:p w14:paraId="0E228E7A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hideMark/>
          </w:tcPr>
          <w:p w14:paraId="5EC09863" w14:textId="77777777" w:rsidR="00BD2716" w:rsidRPr="00BD3BA4" w:rsidRDefault="00BD2716" w:rsidP="0037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Ліквідація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вибоїн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асфальтобетонного </w:t>
            </w: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пневмоструменевим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методом, при </w:t>
            </w: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глибині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вибоїн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– 50 мм</w:t>
            </w:r>
          </w:p>
          <w:p w14:paraId="1DA30567" w14:textId="77777777" w:rsidR="00BD2716" w:rsidRPr="00113311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hideMark/>
          </w:tcPr>
          <w:p w14:paraId="1213086D" w14:textId="77777777" w:rsidR="00BD2716" w:rsidRPr="00BD3BA4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7" w:type="dxa"/>
            <w:hideMark/>
          </w:tcPr>
          <w:p w14:paraId="7F37066D" w14:textId="05425C6C" w:rsidR="00BD2716" w:rsidRPr="00BD3BA4" w:rsidRDefault="00D25C80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BD2716" w:rsidRPr="00BD3BA4">
              <w:rPr>
                <w:rFonts w:ascii="Times New Roman" w:hAnsi="Times New Roman" w:cs="Times New Roman"/>
              </w:rPr>
              <w:t>000</w:t>
            </w:r>
          </w:p>
        </w:tc>
      </w:tr>
    </w:tbl>
    <w:p w14:paraId="46A78E12" w14:textId="1718AAA2" w:rsidR="00295A24" w:rsidRPr="00BD2716" w:rsidRDefault="00295A24" w:rsidP="00BD2716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розраховує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своєї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ціною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заливки 1 м</w:t>
      </w:r>
      <w:r w:rsidRPr="00BD2716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глибини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включаючи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паливно-мастильних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водія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і одного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керування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такою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технікою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працівники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атестовані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), доставки установки в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справному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виробничій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об’єктах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 з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бітумної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емульсії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 щебеню/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піску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відсівів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дроблення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емульсія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щебінь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пісок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відсівів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дроблення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буде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використовувати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відповідають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діючим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ДСТУ,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якість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підтверджується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сертифікатами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наявності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паспорти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видаються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виробником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8BE119" w14:textId="73376DFD" w:rsidR="00295A24" w:rsidRPr="00BD2716" w:rsidRDefault="00295A24" w:rsidP="00BD2716">
      <w:pPr>
        <w:pStyle w:val="a8"/>
        <w:numPr>
          <w:ilvl w:val="0"/>
          <w:numId w:val="3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договірна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) є твердою та повинна бути   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розрахована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Кошторисних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норм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Настанова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затверджених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регіонального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01.11.2021 за № 281 (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2537D">
        <w:rPr>
          <w:rFonts w:ascii="Times New Roman" w:eastAsia="Times New Roman" w:hAnsi="Times New Roman" w:cs="Times New Roman"/>
          <w:sz w:val="24"/>
          <w:szCs w:val="24"/>
        </w:rPr>
        <w:t>за яку</w:t>
      </w:r>
      <w:proofErr w:type="gram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згоден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виконати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розраховується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виходячи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обсягів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нормативної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потреби в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трудових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матеріально-технічних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ресурсах,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необхідних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місцем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діючих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 них.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слід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визначати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конкретних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конструкцій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дотриманням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діючих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норм і правил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технічної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будівельної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безпечних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478559" w14:textId="77777777" w:rsidR="00295A24" w:rsidRPr="0062537D" w:rsidRDefault="00295A24" w:rsidP="00295A24">
      <w:pPr>
        <w:pStyle w:val="a8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39E8B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Надані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послуги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мають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відповідати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наступним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нормам і правилам:</w:t>
      </w:r>
    </w:p>
    <w:p w14:paraId="567613F6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ДСТУ-Н Б В.3.2-5:2016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Настанова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ліквідації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вибоїн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покриття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нежорсткого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AE89990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одягу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автомобільних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доріг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1857F0F2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44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1375">
        <w:rPr>
          <w:rFonts w:ascii="Times New Roman" w:hAnsi="Times New Roman"/>
          <w:sz w:val="24"/>
          <w:szCs w:val="24"/>
        </w:rPr>
        <w:t>ДБН В.2.3-5:2018 «</w:t>
      </w:r>
      <w:proofErr w:type="spellStart"/>
      <w:r w:rsidRPr="00B91375">
        <w:rPr>
          <w:rFonts w:ascii="Times New Roman" w:hAnsi="Times New Roman"/>
          <w:sz w:val="24"/>
          <w:szCs w:val="24"/>
        </w:rPr>
        <w:t>Вулиці</w:t>
      </w:r>
      <w:proofErr w:type="spellEnd"/>
      <w:r w:rsidRPr="00B91375">
        <w:rPr>
          <w:rFonts w:ascii="Times New Roman" w:hAnsi="Times New Roman"/>
          <w:sz w:val="24"/>
          <w:szCs w:val="24"/>
        </w:rPr>
        <w:t xml:space="preserve"> та дороги </w:t>
      </w:r>
      <w:proofErr w:type="spellStart"/>
      <w:r w:rsidRPr="00B91375">
        <w:rPr>
          <w:rFonts w:ascii="Times New Roman" w:hAnsi="Times New Roman"/>
          <w:sz w:val="24"/>
          <w:szCs w:val="24"/>
        </w:rPr>
        <w:t>населених</w:t>
      </w:r>
      <w:proofErr w:type="spellEnd"/>
      <w:r w:rsidRPr="00B91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1375">
        <w:rPr>
          <w:rFonts w:ascii="Times New Roman" w:hAnsi="Times New Roman"/>
          <w:sz w:val="24"/>
          <w:szCs w:val="24"/>
        </w:rPr>
        <w:t>пунктів</w:t>
      </w:r>
      <w:proofErr w:type="spellEnd"/>
      <w:r w:rsidRPr="00B9137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00C34045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НПАОП 63.21-1.01-09 «Правила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, ремонту 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854E10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автомобільних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доріг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5E10A217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3587:2022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</w:p>
    <w:p w14:paraId="3F272F56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стану»;</w:t>
      </w:r>
    </w:p>
    <w:p w14:paraId="5D4FCE0F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4100:2021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Знаки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Загальні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технічні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A0EACB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Правила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0D5C4351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8749:2017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Огородження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8F3E8A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руху в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місцях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дорожніх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3D5EEBE1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СОУ 42.1-37641918-071:2018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Ресурсні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елементні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кошторисні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8BF5F8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норми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7D68261F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СОУ 42.1-37641918-035:2018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Ресурсні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елементні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кошторисні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8B7D5B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норми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на ремонтно-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будівельні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54DCE8" w14:textId="77777777" w:rsidR="00295A24" w:rsidRPr="007A44EE" w:rsidRDefault="00295A24" w:rsidP="00295A2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EE">
        <w:rPr>
          <w:rFonts w:ascii="Times New Roman" w:hAnsi="Times New Roman"/>
          <w:sz w:val="24"/>
          <w:szCs w:val="24"/>
        </w:rPr>
        <w:t>ГБН В.2.3-2018-540:2012 «</w:t>
      </w:r>
      <w:proofErr w:type="spellStart"/>
      <w:r w:rsidRPr="007A44EE">
        <w:rPr>
          <w:rFonts w:ascii="Times New Roman" w:hAnsi="Times New Roman"/>
          <w:sz w:val="24"/>
          <w:szCs w:val="24"/>
        </w:rPr>
        <w:t>Охорона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довкілля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7A44EE">
        <w:rPr>
          <w:rFonts w:ascii="Times New Roman" w:hAnsi="Times New Roman"/>
          <w:sz w:val="24"/>
          <w:szCs w:val="24"/>
        </w:rPr>
        <w:t>будівництві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44EE">
        <w:rPr>
          <w:rFonts w:ascii="Times New Roman" w:hAnsi="Times New Roman"/>
          <w:sz w:val="24"/>
          <w:szCs w:val="24"/>
        </w:rPr>
        <w:t>ремонті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та</w:t>
      </w:r>
      <w:r w:rsidRPr="007A44E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3AB89BE" w14:textId="77777777" w:rsidR="00295A24" w:rsidRDefault="00295A24" w:rsidP="00295A24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4EE">
        <w:rPr>
          <w:rFonts w:ascii="Times New Roman" w:hAnsi="Times New Roman"/>
          <w:sz w:val="24"/>
          <w:szCs w:val="24"/>
        </w:rPr>
        <w:t>експлуатаційному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утриманні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автомобільних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доріг</w:t>
      </w:r>
      <w:proofErr w:type="spellEnd"/>
      <w:r w:rsidRPr="007A44E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CCEB5A7" w14:textId="3C050488" w:rsidR="00053B14" w:rsidRPr="00053B14" w:rsidRDefault="00BD2716" w:rsidP="00053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46D4CB42" w14:textId="0B1D98FF" w:rsidR="007F1C14" w:rsidRPr="00BD2716" w:rsidRDefault="007F1C14" w:rsidP="00DF29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sectPr w:rsidR="007F1C14" w:rsidRPr="00BD2716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3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40D4A"/>
    <w:rsid w:val="004442D9"/>
    <w:rsid w:val="00453376"/>
    <w:rsid w:val="00454E4F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307B2"/>
    <w:rsid w:val="00546109"/>
    <w:rsid w:val="00564DFF"/>
    <w:rsid w:val="005823F0"/>
    <w:rsid w:val="00586E48"/>
    <w:rsid w:val="005965CA"/>
    <w:rsid w:val="005A625C"/>
    <w:rsid w:val="005B5FF7"/>
    <w:rsid w:val="00616774"/>
    <w:rsid w:val="00620BCF"/>
    <w:rsid w:val="00656915"/>
    <w:rsid w:val="00667BFE"/>
    <w:rsid w:val="006828C6"/>
    <w:rsid w:val="00691A5B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22E1"/>
    <w:rsid w:val="008C520C"/>
    <w:rsid w:val="008D232F"/>
    <w:rsid w:val="008E6185"/>
    <w:rsid w:val="00910789"/>
    <w:rsid w:val="00910F49"/>
    <w:rsid w:val="009217CA"/>
    <w:rsid w:val="00922A25"/>
    <w:rsid w:val="00952B68"/>
    <w:rsid w:val="00966404"/>
    <w:rsid w:val="009A32C5"/>
    <w:rsid w:val="009B2F56"/>
    <w:rsid w:val="009D5FCA"/>
    <w:rsid w:val="009E3485"/>
    <w:rsid w:val="009E3DE5"/>
    <w:rsid w:val="009E79F8"/>
    <w:rsid w:val="009E7DB4"/>
    <w:rsid w:val="00A13BA8"/>
    <w:rsid w:val="00A37DB8"/>
    <w:rsid w:val="00A431B8"/>
    <w:rsid w:val="00A52F88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125BE"/>
    <w:rsid w:val="00D21FD1"/>
    <w:rsid w:val="00D25C80"/>
    <w:rsid w:val="00D532BB"/>
    <w:rsid w:val="00D537F5"/>
    <w:rsid w:val="00D63430"/>
    <w:rsid w:val="00D675AC"/>
    <w:rsid w:val="00D720FA"/>
    <w:rsid w:val="00D721D5"/>
    <w:rsid w:val="00D9477A"/>
    <w:rsid w:val="00DA7ADC"/>
    <w:rsid w:val="00DC468F"/>
    <w:rsid w:val="00DD325B"/>
    <w:rsid w:val="00DF124E"/>
    <w:rsid w:val="00DF29E5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12F14"/>
    <w:rsid w:val="00F17A0E"/>
    <w:rsid w:val="00F43040"/>
    <w:rsid w:val="00F51D49"/>
    <w:rsid w:val="00F5275B"/>
    <w:rsid w:val="00F56A1C"/>
    <w:rsid w:val="00F60A38"/>
    <w:rsid w:val="00F61CF0"/>
    <w:rsid w:val="00F712B5"/>
    <w:rsid w:val="00F801F4"/>
    <w:rsid w:val="00F8371C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5111</Words>
  <Characters>2914</Characters>
  <Application>Microsoft Office Word</Application>
  <DocSecurity>0</DocSecurity>
  <Lines>24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2026-04-13T17:06:00Z</dcterms:created>
  <dcterms:modified xsi:type="dcterms:W3CDTF">2026-04-13T17:18:00Z</dcterms:modified>
</cp:coreProperties>
</file>